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9B" w:rsidRPr="00F06DC2" w:rsidRDefault="00670C64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 xml:space="preserve">COUNCIL </w:t>
      </w:r>
      <w:r w:rsidR="002725D3">
        <w:rPr>
          <w:rFonts w:ascii="Arial" w:hAnsi="Arial" w:cs="Arial"/>
          <w:b/>
          <w:spacing w:val="-3"/>
          <w:sz w:val="32"/>
        </w:rPr>
        <w:t xml:space="preserve">TREASURER  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2725D3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Treasurer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CE328B" w:rsidRDefault="002725D3" w:rsidP="00CE328B">
      <w:pPr>
        <w:tabs>
          <w:tab w:val="center" w:pos="4500"/>
        </w:tabs>
        <w:suppressAutoHyphens/>
        <w:rPr>
          <w:rFonts w:ascii="Arial" w:hAnsi="Arial" w:cs="Arial"/>
          <w:bCs/>
          <w:spacing w:val="-3"/>
        </w:rPr>
      </w:pPr>
      <w:r w:rsidRPr="002725D3">
        <w:rPr>
          <w:rFonts w:ascii="Arial" w:hAnsi="Arial" w:cs="Arial"/>
          <w:bCs/>
          <w:spacing w:val="-3"/>
        </w:rPr>
        <w:t xml:space="preserve">Responsible to the council president </w:t>
      </w:r>
      <w:r>
        <w:rPr>
          <w:rFonts w:ascii="Arial" w:hAnsi="Arial" w:cs="Arial"/>
          <w:bCs/>
          <w:spacing w:val="-3"/>
        </w:rPr>
        <w:t xml:space="preserve">to </w:t>
      </w:r>
      <w:r w:rsidR="00167B7A">
        <w:rPr>
          <w:rFonts w:ascii="Arial" w:hAnsi="Arial" w:cs="Arial"/>
          <w:bCs/>
          <w:spacing w:val="-3"/>
        </w:rPr>
        <w:t xml:space="preserve">ensure </w:t>
      </w:r>
      <w:r>
        <w:rPr>
          <w:rFonts w:ascii="Arial" w:hAnsi="Arial" w:cs="Arial"/>
          <w:bCs/>
          <w:spacing w:val="-3"/>
        </w:rPr>
        <w:t xml:space="preserve">that proper internal controls of </w:t>
      </w:r>
      <w:r w:rsidRPr="002725D3">
        <w:rPr>
          <w:rFonts w:ascii="Arial" w:hAnsi="Arial" w:cs="Arial"/>
          <w:bCs/>
          <w:spacing w:val="-3"/>
        </w:rPr>
        <w:t xml:space="preserve">recording and deposit of all receipts, disbursement </w:t>
      </w:r>
      <w:r w:rsidR="00167B7A">
        <w:rPr>
          <w:rFonts w:ascii="Arial" w:hAnsi="Arial" w:cs="Arial"/>
          <w:bCs/>
          <w:spacing w:val="-3"/>
        </w:rPr>
        <w:t>of</w:t>
      </w:r>
      <w:r w:rsidRPr="002725D3">
        <w:rPr>
          <w:rFonts w:ascii="Arial" w:hAnsi="Arial" w:cs="Arial"/>
          <w:bCs/>
          <w:spacing w:val="-3"/>
        </w:rPr>
        <w:t xml:space="preserve"> cash, and accounting for all property of the corporation, whether real or personal, tangible or intangible, however acquired</w:t>
      </w:r>
      <w:r w:rsidR="00167B7A">
        <w:rPr>
          <w:rFonts w:ascii="Arial" w:hAnsi="Arial" w:cs="Arial"/>
          <w:bCs/>
          <w:spacing w:val="-3"/>
        </w:rPr>
        <w:t xml:space="preserve"> </w:t>
      </w:r>
      <w:r w:rsidR="00167B7A" w:rsidRPr="002725D3">
        <w:rPr>
          <w:rFonts w:ascii="Arial" w:hAnsi="Arial" w:cs="Arial"/>
          <w:bCs/>
          <w:spacing w:val="-3"/>
        </w:rPr>
        <w:t>of the corporation</w:t>
      </w:r>
    </w:p>
    <w:p w:rsidR="00167B7A" w:rsidRDefault="00167B7A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Objective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</w:t>
      </w:r>
      <w:r>
        <w:rPr>
          <w:rFonts w:ascii="Arial" w:hAnsi="Arial" w:cs="Arial"/>
          <w:spacing w:val="-3"/>
        </w:rPr>
        <w:t xml:space="preserve">ensure that the council </w:t>
      </w:r>
      <w:r w:rsidRPr="00F06DC2">
        <w:rPr>
          <w:rFonts w:ascii="Arial" w:hAnsi="Arial" w:cs="Arial"/>
          <w:spacing w:val="-3"/>
        </w:rPr>
        <w:t>achieve</w:t>
      </w:r>
      <w:r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three </w:t>
      </w:r>
      <w:proofErr w:type="gramStart"/>
      <w:r w:rsidRPr="00F06DC2">
        <w:rPr>
          <w:rFonts w:ascii="Arial" w:hAnsi="Arial" w:cs="Arial"/>
          <w:spacing w:val="-3"/>
        </w:rPr>
        <w:t>Journey</w:t>
      </w:r>
      <w:proofErr w:type="gramEnd"/>
      <w:r w:rsidRPr="00F06DC2">
        <w:rPr>
          <w:rFonts w:ascii="Arial" w:hAnsi="Arial" w:cs="Arial"/>
          <w:spacing w:val="-3"/>
        </w:rPr>
        <w:t xml:space="preserve"> t</w:t>
      </w:r>
      <w:r w:rsidR="00167B7A">
        <w:rPr>
          <w:rFonts w:ascii="Arial" w:hAnsi="Arial" w:cs="Arial"/>
          <w:spacing w:val="-3"/>
        </w:rPr>
        <w:t>o Excellence Finance objectives:</w:t>
      </w:r>
    </w:p>
    <w:p w:rsidR="00670C64" w:rsidRPr="00F06DC2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Fundraising</w:t>
      </w:r>
      <w:r>
        <w:rPr>
          <w:rFonts w:ascii="Arial" w:hAnsi="Arial" w:cs="Arial"/>
          <w:spacing w:val="-3"/>
        </w:rPr>
        <w:t xml:space="preserve"> – i</w:t>
      </w:r>
      <w:r w:rsidRPr="00F06DC2">
        <w:rPr>
          <w:rFonts w:ascii="Arial" w:hAnsi="Arial" w:cs="Arial"/>
          <w:spacing w:val="-3"/>
        </w:rPr>
        <w:t>ncrease council generated net contributions in the operating fund</w:t>
      </w:r>
    </w:p>
    <w:p w:rsidR="00670C64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 xml:space="preserve">Endowment </w:t>
      </w:r>
      <w:r w:rsidRPr="00F06DC2">
        <w:rPr>
          <w:rFonts w:ascii="Arial" w:hAnsi="Arial" w:cs="Arial"/>
          <w:spacing w:val="-3"/>
        </w:rPr>
        <w:t>– add permanently restricted gifts to the endowment fund</w:t>
      </w:r>
    </w:p>
    <w:p w:rsidR="00670C64" w:rsidRPr="00F06DC2" w:rsidRDefault="00670C64" w:rsidP="00670C64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engage </w:t>
      </w:r>
      <w:r>
        <w:rPr>
          <w:rFonts w:ascii="Arial" w:hAnsi="Arial" w:cs="Arial"/>
          <w:spacing w:val="-3"/>
        </w:rPr>
        <w:t xml:space="preserve">members of the </w:t>
      </w:r>
      <w:r w:rsidR="00167B7A">
        <w:rPr>
          <w:rFonts w:ascii="Arial" w:hAnsi="Arial" w:cs="Arial"/>
          <w:spacing w:val="-3"/>
        </w:rPr>
        <w:t xml:space="preserve">Executive Board and Executive Committee by giving </w:t>
      </w:r>
      <w:r>
        <w:rPr>
          <w:rFonts w:ascii="Arial" w:hAnsi="Arial" w:cs="Arial"/>
          <w:spacing w:val="-3"/>
        </w:rPr>
        <w:t>leadership for the areas of:</w:t>
      </w: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167B7A" w:rsidRPr="00F06DC2" w:rsidRDefault="00167B7A" w:rsidP="00167B7A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CE328B" w:rsidRDefault="00CE328B" w:rsidP="00CE328B">
      <w:pPr>
        <w:tabs>
          <w:tab w:val="center" w:pos="4500"/>
        </w:tabs>
        <w:suppressAutoHyphens/>
        <w:rPr>
          <w:spacing w:val="-3"/>
          <w:sz w:val="32"/>
        </w:rPr>
      </w:pPr>
    </w:p>
    <w:p w:rsidR="00AE446E" w:rsidRDefault="00167B7A" w:rsidP="00166778">
      <w:pPr>
        <w:tabs>
          <w:tab w:val="center" w:pos="4500"/>
        </w:tabs>
        <w:suppressAutoHyphens/>
        <w:ind w:left="360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Treasurer </w:t>
      </w:r>
      <w:bookmarkStart w:id="0" w:name="_GoBack"/>
      <w:bookmarkEnd w:id="0"/>
    </w:p>
    <w:p w:rsidR="00670C64" w:rsidRDefault="00670C64" w:rsidP="00166778">
      <w:pPr>
        <w:tabs>
          <w:tab w:val="center" w:pos="4500"/>
        </w:tabs>
        <w:suppressAutoHyphens/>
        <w:ind w:left="360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167B7A" w:rsidRDefault="00167B7A" w:rsidP="00167B7A">
      <w:pPr>
        <w:pStyle w:val="ListParagraph"/>
        <w:ind w:left="1170" w:hanging="450"/>
        <w:rPr>
          <w:rFonts w:ascii="Arial" w:hAnsi="Arial" w:cs="Arial"/>
          <w:spacing w:val="-3"/>
        </w:rPr>
      </w:pPr>
      <w:r w:rsidRPr="00167B7A">
        <w:rPr>
          <w:rFonts w:ascii="Arial" w:hAnsi="Arial" w:cs="Arial"/>
          <w:spacing w:val="-3"/>
        </w:rPr>
        <w:t>1.</w:t>
      </w:r>
      <w:r w:rsidRPr="00167B7A">
        <w:rPr>
          <w:rFonts w:ascii="Arial" w:hAnsi="Arial" w:cs="Arial"/>
          <w:spacing w:val="-3"/>
        </w:rPr>
        <w:tab/>
        <w:t xml:space="preserve">Present </w:t>
      </w:r>
      <w:r>
        <w:rPr>
          <w:rFonts w:ascii="Arial" w:hAnsi="Arial" w:cs="Arial"/>
          <w:spacing w:val="-3"/>
        </w:rPr>
        <w:t xml:space="preserve">at each </w:t>
      </w:r>
      <w:r w:rsidRPr="00167B7A">
        <w:rPr>
          <w:rFonts w:ascii="Arial" w:hAnsi="Arial" w:cs="Arial"/>
          <w:spacing w:val="-3"/>
        </w:rPr>
        <w:t xml:space="preserve">executive board </w:t>
      </w:r>
      <w:r>
        <w:rPr>
          <w:rFonts w:ascii="Arial" w:hAnsi="Arial" w:cs="Arial"/>
          <w:spacing w:val="-3"/>
        </w:rPr>
        <w:t xml:space="preserve">and committee meeting the current </w:t>
      </w:r>
      <w:r w:rsidR="00515355">
        <w:rPr>
          <w:rFonts w:ascii="Arial" w:hAnsi="Arial" w:cs="Arial"/>
          <w:spacing w:val="-3"/>
        </w:rPr>
        <w:t xml:space="preserve">Statement of Financial </w:t>
      </w:r>
      <w:r w:rsidR="006A139D">
        <w:rPr>
          <w:rFonts w:ascii="Arial" w:hAnsi="Arial" w:cs="Arial"/>
          <w:spacing w:val="-3"/>
        </w:rPr>
        <w:t>Position</w:t>
      </w:r>
      <w:r w:rsidR="00515355">
        <w:rPr>
          <w:rFonts w:ascii="Arial" w:hAnsi="Arial" w:cs="Arial"/>
          <w:spacing w:val="-3"/>
        </w:rPr>
        <w:t>, S</w:t>
      </w:r>
      <w:r w:rsidRPr="00167B7A">
        <w:rPr>
          <w:rFonts w:ascii="Arial" w:hAnsi="Arial" w:cs="Arial"/>
          <w:spacing w:val="-3"/>
        </w:rPr>
        <w:t>tatement o</w:t>
      </w:r>
      <w:r w:rsidR="006A139D">
        <w:rPr>
          <w:rFonts w:ascii="Arial" w:hAnsi="Arial" w:cs="Arial"/>
          <w:spacing w:val="-3"/>
        </w:rPr>
        <w:t xml:space="preserve">f </w:t>
      </w:r>
      <w:r w:rsidR="00515355">
        <w:rPr>
          <w:rFonts w:ascii="Arial" w:hAnsi="Arial" w:cs="Arial"/>
          <w:spacing w:val="-3"/>
        </w:rPr>
        <w:t xml:space="preserve">Changes in Net Assets, , </w:t>
      </w:r>
      <w:r w:rsidRPr="00167B7A">
        <w:rPr>
          <w:rFonts w:ascii="Arial" w:hAnsi="Arial" w:cs="Arial"/>
          <w:spacing w:val="-3"/>
        </w:rPr>
        <w:t xml:space="preserve">together with a </w:t>
      </w:r>
      <w:r w:rsidR="00515355">
        <w:rPr>
          <w:rFonts w:ascii="Arial" w:hAnsi="Arial" w:cs="Arial"/>
          <w:spacing w:val="-3"/>
        </w:rPr>
        <w:t>S</w:t>
      </w:r>
      <w:r w:rsidRPr="00167B7A">
        <w:rPr>
          <w:rFonts w:ascii="Arial" w:hAnsi="Arial" w:cs="Arial"/>
          <w:spacing w:val="-3"/>
        </w:rPr>
        <w:t xml:space="preserve">tatement of </w:t>
      </w:r>
      <w:r w:rsidR="00515355">
        <w:rPr>
          <w:rFonts w:ascii="Arial" w:hAnsi="Arial" w:cs="Arial"/>
          <w:spacing w:val="-3"/>
        </w:rPr>
        <w:t>Operations-Unrestricted</w:t>
      </w:r>
      <w:r w:rsidRPr="00167B7A">
        <w:rPr>
          <w:rFonts w:ascii="Arial" w:hAnsi="Arial" w:cs="Arial"/>
          <w:spacing w:val="-3"/>
        </w:rPr>
        <w:t xml:space="preserve"> of the </w:t>
      </w:r>
      <w:r>
        <w:rPr>
          <w:rFonts w:ascii="Arial" w:hAnsi="Arial" w:cs="Arial"/>
          <w:spacing w:val="-3"/>
        </w:rPr>
        <w:t xml:space="preserve">corporation.  </w:t>
      </w:r>
    </w:p>
    <w:p w:rsidR="00167B7A" w:rsidRPr="00167B7A" w:rsidRDefault="00167B7A" w:rsidP="00167B7A">
      <w:pPr>
        <w:pStyle w:val="ListParagraph"/>
        <w:ind w:left="1170" w:hanging="450"/>
        <w:rPr>
          <w:rFonts w:ascii="Arial" w:hAnsi="Arial" w:cs="Arial"/>
          <w:spacing w:val="-3"/>
        </w:rPr>
      </w:pPr>
    </w:p>
    <w:p w:rsidR="00167B7A" w:rsidRPr="00167B7A" w:rsidRDefault="00167B7A" w:rsidP="00167B7A">
      <w:pPr>
        <w:pStyle w:val="ListParagraph"/>
        <w:tabs>
          <w:tab w:val="left" w:pos="1170"/>
        </w:tabs>
        <w:ind w:left="1170" w:hanging="450"/>
        <w:rPr>
          <w:rFonts w:ascii="Arial" w:hAnsi="Arial" w:cs="Arial"/>
          <w:spacing w:val="-3"/>
        </w:rPr>
      </w:pPr>
      <w:r w:rsidRPr="00167B7A">
        <w:rPr>
          <w:rFonts w:ascii="Arial" w:hAnsi="Arial" w:cs="Arial"/>
          <w:spacing w:val="-3"/>
        </w:rPr>
        <w:t>2.</w:t>
      </w:r>
      <w:r w:rsidRPr="00167B7A">
        <w:rPr>
          <w:rFonts w:ascii="Arial" w:hAnsi="Arial" w:cs="Arial"/>
          <w:spacing w:val="-3"/>
        </w:rPr>
        <w:tab/>
        <w:t xml:space="preserve">Coordinate with the audit committee the periodic testing of the council’s internal controls. </w:t>
      </w:r>
    </w:p>
    <w:p w:rsidR="00167B7A" w:rsidRPr="00167B7A" w:rsidRDefault="00167B7A" w:rsidP="00167B7A">
      <w:pPr>
        <w:pStyle w:val="ListParagraph"/>
        <w:tabs>
          <w:tab w:val="left" w:pos="1170"/>
        </w:tabs>
        <w:ind w:left="1170" w:hanging="450"/>
        <w:rPr>
          <w:rFonts w:ascii="Arial" w:hAnsi="Arial" w:cs="Arial"/>
          <w:spacing w:val="-3"/>
        </w:rPr>
      </w:pPr>
    </w:p>
    <w:p w:rsidR="00167B7A" w:rsidRPr="00167B7A" w:rsidRDefault="00167B7A" w:rsidP="00167B7A">
      <w:pPr>
        <w:pStyle w:val="ListParagraph"/>
        <w:ind w:left="1170" w:hanging="450"/>
        <w:rPr>
          <w:rFonts w:ascii="Arial" w:hAnsi="Arial" w:cs="Arial"/>
          <w:spacing w:val="-3"/>
        </w:rPr>
      </w:pPr>
      <w:r w:rsidRPr="00167B7A">
        <w:rPr>
          <w:rFonts w:ascii="Arial" w:hAnsi="Arial" w:cs="Arial"/>
          <w:spacing w:val="-3"/>
        </w:rPr>
        <w:t>3.</w:t>
      </w:r>
      <w:r w:rsidRPr="00167B7A">
        <w:rPr>
          <w:rFonts w:ascii="Arial" w:hAnsi="Arial" w:cs="Arial"/>
          <w:spacing w:val="-3"/>
        </w:rPr>
        <w:tab/>
        <w:t>Ensure that all reports required by various regulatory authorities are completed and filed on time</w:t>
      </w:r>
      <w:r>
        <w:rPr>
          <w:rFonts w:ascii="Arial" w:hAnsi="Arial" w:cs="Arial"/>
          <w:spacing w:val="-3"/>
        </w:rPr>
        <w:t xml:space="preserve">.  </w:t>
      </w:r>
    </w:p>
    <w:p w:rsidR="00167B7A" w:rsidRPr="00167B7A" w:rsidRDefault="00167B7A" w:rsidP="00167B7A">
      <w:pPr>
        <w:pStyle w:val="ListParagraph"/>
        <w:tabs>
          <w:tab w:val="left" w:pos="1170"/>
        </w:tabs>
        <w:ind w:left="1170" w:hanging="450"/>
        <w:rPr>
          <w:rFonts w:ascii="Arial" w:hAnsi="Arial" w:cs="Arial"/>
          <w:spacing w:val="-3"/>
        </w:rPr>
      </w:pPr>
    </w:p>
    <w:p w:rsidR="00167B7A" w:rsidRPr="00167B7A" w:rsidRDefault="00167B7A" w:rsidP="00167B7A">
      <w:pPr>
        <w:pStyle w:val="ListParagraph"/>
        <w:tabs>
          <w:tab w:val="left" w:pos="1170"/>
        </w:tabs>
        <w:ind w:left="1170" w:hanging="450"/>
        <w:rPr>
          <w:rFonts w:ascii="Arial" w:hAnsi="Arial" w:cs="Arial"/>
          <w:spacing w:val="-3"/>
        </w:rPr>
      </w:pPr>
      <w:r w:rsidRPr="00167B7A">
        <w:rPr>
          <w:rFonts w:ascii="Arial" w:hAnsi="Arial" w:cs="Arial"/>
          <w:spacing w:val="-3"/>
        </w:rPr>
        <w:t>5.</w:t>
      </w:r>
      <w:r w:rsidRPr="00167B7A">
        <w:rPr>
          <w:rFonts w:ascii="Arial" w:hAnsi="Arial" w:cs="Arial"/>
          <w:spacing w:val="-3"/>
        </w:rPr>
        <w:tab/>
        <w:t>Ensure that standard accounting procedures are used in the council.</w:t>
      </w:r>
    </w:p>
    <w:p w:rsidR="00167B7A" w:rsidRPr="00167B7A" w:rsidRDefault="00167B7A" w:rsidP="00167B7A">
      <w:pPr>
        <w:pStyle w:val="ListParagraph"/>
        <w:tabs>
          <w:tab w:val="left" w:pos="1170"/>
        </w:tabs>
        <w:ind w:left="1170" w:hanging="450"/>
        <w:rPr>
          <w:rFonts w:ascii="Arial" w:hAnsi="Arial" w:cs="Arial"/>
          <w:spacing w:val="-3"/>
        </w:rPr>
      </w:pPr>
    </w:p>
    <w:p w:rsidR="00167B7A" w:rsidRPr="00167B7A" w:rsidRDefault="00167B7A" w:rsidP="00167B7A">
      <w:pPr>
        <w:pStyle w:val="ListParagraph"/>
        <w:tabs>
          <w:tab w:val="left" w:pos="1170"/>
        </w:tabs>
        <w:ind w:left="1170" w:hanging="450"/>
        <w:rPr>
          <w:rFonts w:ascii="Arial" w:hAnsi="Arial" w:cs="Arial"/>
          <w:spacing w:val="-3"/>
        </w:rPr>
      </w:pPr>
      <w:r w:rsidRPr="00167B7A">
        <w:rPr>
          <w:rFonts w:ascii="Arial" w:hAnsi="Arial" w:cs="Arial"/>
          <w:spacing w:val="-3"/>
        </w:rPr>
        <w:t>6.</w:t>
      </w:r>
      <w:r w:rsidRPr="00167B7A">
        <w:rPr>
          <w:rFonts w:ascii="Arial" w:hAnsi="Arial" w:cs="Arial"/>
          <w:spacing w:val="-3"/>
        </w:rPr>
        <w:tab/>
        <w:t>Evaluate and, when necessary, provide training to executive board members on reading and understanding council financial statements.</w:t>
      </w:r>
    </w:p>
    <w:p w:rsidR="00167B7A" w:rsidRPr="00167B7A" w:rsidRDefault="00167B7A" w:rsidP="00167B7A">
      <w:pPr>
        <w:pStyle w:val="ListParagraph"/>
        <w:ind w:left="1440" w:hanging="720"/>
        <w:rPr>
          <w:rFonts w:ascii="Arial" w:hAnsi="Arial" w:cs="Arial"/>
          <w:spacing w:val="-3"/>
        </w:rPr>
      </w:pPr>
    </w:p>
    <w:p w:rsidR="009B74D8" w:rsidRDefault="00167B7A" w:rsidP="00515355">
      <w:pPr>
        <w:pStyle w:val="ListParagraph"/>
        <w:rPr>
          <w:rFonts w:ascii="Arial" w:hAnsi="Arial" w:cs="Arial"/>
        </w:rPr>
      </w:pPr>
      <w:r w:rsidRPr="00167B7A">
        <w:rPr>
          <w:rFonts w:ascii="Arial" w:hAnsi="Arial" w:cs="Arial"/>
          <w:spacing w:val="-3"/>
        </w:rPr>
        <w:t>7.</w:t>
      </w:r>
      <w:r w:rsidRPr="00167B7A">
        <w:rPr>
          <w:rFonts w:ascii="Arial" w:hAnsi="Arial" w:cs="Arial"/>
          <w:spacing w:val="-3"/>
        </w:rPr>
        <w:tab/>
        <w:t>Contribute to FOS annually through a combination of “personal giving” and/or “getting” in order to ensure the council’s financial success.</w:t>
      </w:r>
    </w:p>
    <w:sectPr w:rsidR="009B74D8" w:rsidSect="00AB241D">
      <w:head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8B" w:rsidRDefault="00B01D8B" w:rsidP="00CE328B">
      <w:r>
        <w:separator/>
      </w:r>
    </w:p>
  </w:endnote>
  <w:endnote w:type="continuationSeparator" w:id="0">
    <w:p w:rsidR="00B01D8B" w:rsidRDefault="00B01D8B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8B" w:rsidRDefault="00B01D8B" w:rsidP="00CE328B">
      <w:r>
        <w:separator/>
      </w:r>
    </w:p>
  </w:footnote>
  <w:footnote w:type="continuationSeparator" w:id="0">
    <w:p w:rsidR="00B01D8B" w:rsidRDefault="00B01D8B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3" w:rsidRDefault="002725D3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5D3" w:rsidRDefault="00272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8B5D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626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1DF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1E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731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ED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6853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00DA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436426"/>
    <w:multiLevelType w:val="hybridMultilevel"/>
    <w:tmpl w:val="B296C752"/>
    <w:lvl w:ilvl="0" w:tplc="0CFEC4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8B5D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626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1DF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1E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731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ED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6853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00DA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613C"/>
    <w:rsid w:val="00057BF0"/>
    <w:rsid w:val="00070C84"/>
    <w:rsid w:val="000E6BD8"/>
    <w:rsid w:val="000F62DE"/>
    <w:rsid w:val="00120B9C"/>
    <w:rsid w:val="00166778"/>
    <w:rsid w:val="00167B7A"/>
    <w:rsid w:val="00237FA5"/>
    <w:rsid w:val="002725D3"/>
    <w:rsid w:val="002A5363"/>
    <w:rsid w:val="002E399B"/>
    <w:rsid w:val="003375EF"/>
    <w:rsid w:val="003B2467"/>
    <w:rsid w:val="003E4BA3"/>
    <w:rsid w:val="00456171"/>
    <w:rsid w:val="004C7DAC"/>
    <w:rsid w:val="00505151"/>
    <w:rsid w:val="00515355"/>
    <w:rsid w:val="005415CA"/>
    <w:rsid w:val="00565570"/>
    <w:rsid w:val="006024BA"/>
    <w:rsid w:val="00623914"/>
    <w:rsid w:val="00670C64"/>
    <w:rsid w:val="006A139D"/>
    <w:rsid w:val="006C698C"/>
    <w:rsid w:val="006D2528"/>
    <w:rsid w:val="006F439B"/>
    <w:rsid w:val="00722119"/>
    <w:rsid w:val="00775F0B"/>
    <w:rsid w:val="007838CF"/>
    <w:rsid w:val="007F7D91"/>
    <w:rsid w:val="008D35DA"/>
    <w:rsid w:val="00911896"/>
    <w:rsid w:val="009B74D8"/>
    <w:rsid w:val="00A01A77"/>
    <w:rsid w:val="00A35BEA"/>
    <w:rsid w:val="00A37BD7"/>
    <w:rsid w:val="00AB241D"/>
    <w:rsid w:val="00AE446E"/>
    <w:rsid w:val="00B01D8B"/>
    <w:rsid w:val="00B464B2"/>
    <w:rsid w:val="00B74ABC"/>
    <w:rsid w:val="00BD58A8"/>
    <w:rsid w:val="00C57A96"/>
    <w:rsid w:val="00CE328B"/>
    <w:rsid w:val="00D2075E"/>
    <w:rsid w:val="00E51854"/>
    <w:rsid w:val="00E7068E"/>
    <w:rsid w:val="00E75473"/>
    <w:rsid w:val="00F06DC2"/>
    <w:rsid w:val="00F07F41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2</cp:revision>
  <dcterms:created xsi:type="dcterms:W3CDTF">2012-05-18T16:43:00Z</dcterms:created>
  <dcterms:modified xsi:type="dcterms:W3CDTF">2012-05-18T16:43:00Z</dcterms:modified>
</cp:coreProperties>
</file>